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37" w:rsidRPr="00235F37" w:rsidRDefault="00235F37" w:rsidP="00235F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5F37">
        <w:rPr>
          <w:rFonts w:ascii="Times New Roman" w:hAnsi="Times New Roman" w:cs="Times New Roman"/>
          <w:b/>
          <w:bCs/>
          <w:sz w:val="24"/>
          <w:szCs w:val="24"/>
          <w:u w:val="single"/>
        </w:rPr>
        <w:t>Adw. Andrzej Banaszkiewicz</w:t>
      </w:r>
    </w:p>
    <w:p w:rsidR="00235F37" w:rsidRPr="00235F37" w:rsidRDefault="009A0309" w:rsidP="00235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35F37" w:rsidRPr="00235F37">
        <w:rPr>
          <w:rFonts w:ascii="Times New Roman" w:hAnsi="Times New Roman" w:cs="Times New Roman"/>
          <w:sz w:val="24"/>
          <w:szCs w:val="24"/>
        </w:rPr>
        <w:t>est nestorem lubelskiej adwokatury.</w:t>
      </w:r>
      <w:r w:rsidR="00235F37">
        <w:rPr>
          <w:rFonts w:ascii="Times New Roman" w:hAnsi="Times New Roman" w:cs="Times New Roman"/>
          <w:sz w:val="24"/>
          <w:szCs w:val="24"/>
        </w:rPr>
        <w:t xml:space="preserve"> Na listę adwokatów izby lubelskiej został wpisany 5 maja 1964 r. </w:t>
      </w:r>
    </w:p>
    <w:p w:rsidR="009A0309" w:rsidRDefault="00235F37" w:rsidP="00235F37">
      <w:pPr>
        <w:jc w:val="both"/>
        <w:rPr>
          <w:rFonts w:ascii="Times New Roman" w:hAnsi="Times New Roman" w:cs="Times New Roman"/>
          <w:sz w:val="24"/>
          <w:szCs w:val="24"/>
        </w:rPr>
      </w:pPr>
      <w:r w:rsidRPr="00235F37">
        <w:rPr>
          <w:rFonts w:ascii="Times New Roman" w:hAnsi="Times New Roman" w:cs="Times New Roman"/>
          <w:sz w:val="24"/>
          <w:szCs w:val="24"/>
        </w:rPr>
        <w:t>Od początku pracy zawodowej swoją aktywność wiązał z pracą na rzecz samorządu adwokackiego</w:t>
      </w:r>
      <w:r w:rsidR="00795A4B">
        <w:rPr>
          <w:rFonts w:ascii="Times New Roman" w:hAnsi="Times New Roman" w:cs="Times New Roman"/>
          <w:sz w:val="24"/>
          <w:szCs w:val="24"/>
        </w:rPr>
        <w:t>,</w:t>
      </w:r>
      <w:r w:rsidRPr="00235F37">
        <w:rPr>
          <w:rFonts w:ascii="Times New Roman" w:hAnsi="Times New Roman" w:cs="Times New Roman"/>
          <w:sz w:val="24"/>
          <w:szCs w:val="24"/>
        </w:rPr>
        <w:t xml:space="preserve"> pełniąc coraz bardziej odpowiedzialne funkcje samorządowe</w:t>
      </w:r>
      <w:r w:rsidR="00795A4B">
        <w:rPr>
          <w:rFonts w:ascii="Times New Roman" w:hAnsi="Times New Roman" w:cs="Times New Roman"/>
          <w:sz w:val="24"/>
          <w:szCs w:val="24"/>
        </w:rPr>
        <w:t>:</w:t>
      </w:r>
      <w:r w:rsidRPr="00235F37">
        <w:rPr>
          <w:rFonts w:ascii="Times New Roman" w:hAnsi="Times New Roman" w:cs="Times New Roman"/>
          <w:sz w:val="24"/>
          <w:szCs w:val="24"/>
        </w:rPr>
        <w:t xml:space="preserve"> zastępcy</w:t>
      </w:r>
      <w:r w:rsidR="00795A4B">
        <w:rPr>
          <w:rFonts w:ascii="Times New Roman" w:hAnsi="Times New Roman" w:cs="Times New Roman"/>
          <w:sz w:val="24"/>
          <w:szCs w:val="24"/>
        </w:rPr>
        <w:t>,</w:t>
      </w:r>
      <w:r w:rsidRPr="00235F37">
        <w:rPr>
          <w:rFonts w:ascii="Times New Roman" w:hAnsi="Times New Roman" w:cs="Times New Roman"/>
          <w:sz w:val="24"/>
          <w:szCs w:val="24"/>
        </w:rPr>
        <w:t xml:space="preserve"> </w:t>
      </w:r>
      <w:r w:rsidR="00795A4B">
        <w:rPr>
          <w:rFonts w:ascii="Times New Roman" w:hAnsi="Times New Roman" w:cs="Times New Roman"/>
          <w:sz w:val="24"/>
          <w:szCs w:val="24"/>
        </w:rPr>
        <w:t>a potem</w:t>
      </w:r>
      <w:r w:rsidRPr="00235F37">
        <w:rPr>
          <w:rFonts w:ascii="Times New Roman" w:hAnsi="Times New Roman" w:cs="Times New Roman"/>
          <w:sz w:val="24"/>
          <w:szCs w:val="24"/>
        </w:rPr>
        <w:t xml:space="preserve"> Rzecznik</w:t>
      </w:r>
      <w:r w:rsidR="00795A4B">
        <w:rPr>
          <w:rFonts w:ascii="Times New Roman" w:hAnsi="Times New Roman" w:cs="Times New Roman"/>
          <w:sz w:val="24"/>
          <w:szCs w:val="24"/>
        </w:rPr>
        <w:t>a</w:t>
      </w:r>
      <w:r w:rsidRPr="00235F37">
        <w:rPr>
          <w:rFonts w:ascii="Times New Roman" w:hAnsi="Times New Roman" w:cs="Times New Roman"/>
          <w:sz w:val="24"/>
          <w:szCs w:val="24"/>
        </w:rPr>
        <w:t xml:space="preserve"> </w:t>
      </w:r>
      <w:r w:rsidR="00795A4B">
        <w:rPr>
          <w:rFonts w:ascii="Times New Roman" w:hAnsi="Times New Roman" w:cs="Times New Roman"/>
          <w:sz w:val="24"/>
          <w:szCs w:val="24"/>
        </w:rPr>
        <w:t>D</w:t>
      </w:r>
      <w:r w:rsidRPr="00235F37">
        <w:rPr>
          <w:rFonts w:ascii="Times New Roman" w:hAnsi="Times New Roman" w:cs="Times New Roman"/>
          <w:sz w:val="24"/>
          <w:szCs w:val="24"/>
        </w:rPr>
        <w:t xml:space="preserve">yscyplinarnego, </w:t>
      </w:r>
      <w:r w:rsidR="00795A4B">
        <w:rPr>
          <w:rFonts w:ascii="Times New Roman" w:hAnsi="Times New Roman" w:cs="Times New Roman"/>
          <w:sz w:val="24"/>
          <w:szCs w:val="24"/>
        </w:rPr>
        <w:t>w</w:t>
      </w:r>
      <w:r w:rsidRPr="00235F37">
        <w:rPr>
          <w:rFonts w:ascii="Times New Roman" w:hAnsi="Times New Roman" w:cs="Times New Roman"/>
          <w:sz w:val="24"/>
          <w:szCs w:val="24"/>
        </w:rPr>
        <w:t>icedziekana</w:t>
      </w:r>
      <w:r w:rsidR="00795A4B">
        <w:rPr>
          <w:rFonts w:ascii="Times New Roman" w:hAnsi="Times New Roman" w:cs="Times New Roman"/>
          <w:sz w:val="24"/>
          <w:szCs w:val="24"/>
        </w:rPr>
        <w:t>, a następnie d</w:t>
      </w:r>
      <w:r w:rsidRPr="00235F37">
        <w:rPr>
          <w:rFonts w:ascii="Times New Roman" w:hAnsi="Times New Roman" w:cs="Times New Roman"/>
          <w:sz w:val="24"/>
          <w:szCs w:val="24"/>
        </w:rPr>
        <w:t>ziekana Okręgowej Rady Adwokackiej w Lublinie</w:t>
      </w:r>
      <w:r w:rsidR="00795A4B">
        <w:rPr>
          <w:rFonts w:ascii="Times New Roman" w:hAnsi="Times New Roman" w:cs="Times New Roman"/>
          <w:sz w:val="24"/>
          <w:szCs w:val="24"/>
        </w:rPr>
        <w:t xml:space="preserve"> (dwie kadencje)</w:t>
      </w:r>
      <w:r w:rsidRPr="00235F37">
        <w:rPr>
          <w:rFonts w:ascii="Times New Roman" w:hAnsi="Times New Roman" w:cs="Times New Roman"/>
          <w:sz w:val="24"/>
          <w:szCs w:val="24"/>
        </w:rPr>
        <w:t xml:space="preserve">. </w:t>
      </w:r>
      <w:r w:rsidR="009A0309">
        <w:rPr>
          <w:rFonts w:ascii="Times New Roman" w:hAnsi="Times New Roman" w:cs="Times New Roman"/>
          <w:sz w:val="24"/>
          <w:szCs w:val="24"/>
        </w:rPr>
        <w:t>W 2016 r. został wybrany</w:t>
      </w:r>
      <w:r w:rsidR="009A0309" w:rsidRPr="00235F37">
        <w:rPr>
          <w:rFonts w:ascii="Times New Roman" w:hAnsi="Times New Roman" w:cs="Times New Roman"/>
          <w:sz w:val="24"/>
          <w:szCs w:val="24"/>
        </w:rPr>
        <w:t xml:space="preserve"> sędzi</w:t>
      </w:r>
      <w:r w:rsidR="009A0309">
        <w:rPr>
          <w:rFonts w:ascii="Times New Roman" w:hAnsi="Times New Roman" w:cs="Times New Roman"/>
          <w:sz w:val="24"/>
          <w:szCs w:val="24"/>
        </w:rPr>
        <w:t>ą</w:t>
      </w:r>
      <w:r w:rsidR="009A0309" w:rsidRPr="00235F37">
        <w:rPr>
          <w:rFonts w:ascii="Times New Roman" w:hAnsi="Times New Roman" w:cs="Times New Roman"/>
          <w:sz w:val="24"/>
          <w:szCs w:val="24"/>
        </w:rPr>
        <w:t xml:space="preserve"> Wyższego Sądu Dyscyplinarnego Adwokatury.</w:t>
      </w:r>
    </w:p>
    <w:p w:rsidR="009A0309" w:rsidRDefault="00235F37" w:rsidP="00235F37">
      <w:pPr>
        <w:jc w:val="both"/>
        <w:rPr>
          <w:rFonts w:ascii="Times New Roman" w:hAnsi="Times New Roman" w:cs="Times New Roman"/>
          <w:sz w:val="24"/>
          <w:szCs w:val="24"/>
        </w:rPr>
      </w:pPr>
      <w:r w:rsidRPr="00235F37">
        <w:rPr>
          <w:rFonts w:ascii="Times New Roman" w:hAnsi="Times New Roman" w:cs="Times New Roman"/>
          <w:sz w:val="24"/>
          <w:szCs w:val="24"/>
        </w:rPr>
        <w:t xml:space="preserve">Praca </w:t>
      </w:r>
      <w:r w:rsidR="009A0309">
        <w:rPr>
          <w:rFonts w:ascii="Times New Roman" w:hAnsi="Times New Roman" w:cs="Times New Roman"/>
          <w:sz w:val="24"/>
          <w:szCs w:val="24"/>
        </w:rPr>
        <w:t>adw.</w:t>
      </w:r>
      <w:r w:rsidRPr="00235F37">
        <w:rPr>
          <w:rFonts w:ascii="Times New Roman" w:hAnsi="Times New Roman" w:cs="Times New Roman"/>
          <w:sz w:val="24"/>
          <w:szCs w:val="24"/>
        </w:rPr>
        <w:t xml:space="preserve"> Andrzeja Banaszkiewicza na rzecz samorządu zawodowego wykraczała, jednakże daleko poza pełnienie funkcji, na które był wybrany dzięki zaufaniu i szacunku</w:t>
      </w:r>
      <w:r w:rsidR="009A0309">
        <w:rPr>
          <w:rFonts w:ascii="Times New Roman" w:hAnsi="Times New Roman" w:cs="Times New Roman"/>
          <w:sz w:val="24"/>
          <w:szCs w:val="24"/>
        </w:rPr>
        <w:t>,</w:t>
      </w:r>
      <w:r w:rsidRPr="00235F37">
        <w:rPr>
          <w:rFonts w:ascii="Times New Roman" w:hAnsi="Times New Roman" w:cs="Times New Roman"/>
          <w:sz w:val="24"/>
          <w:szCs w:val="24"/>
        </w:rPr>
        <w:t xml:space="preserve"> jakim był darzony przez </w:t>
      </w:r>
      <w:r w:rsidR="009A0309">
        <w:rPr>
          <w:rFonts w:ascii="Times New Roman" w:hAnsi="Times New Roman" w:cs="Times New Roman"/>
          <w:sz w:val="24"/>
          <w:szCs w:val="24"/>
        </w:rPr>
        <w:t>k</w:t>
      </w:r>
      <w:r w:rsidRPr="00235F37">
        <w:rPr>
          <w:rFonts w:ascii="Times New Roman" w:hAnsi="Times New Roman" w:cs="Times New Roman"/>
          <w:sz w:val="24"/>
          <w:szCs w:val="24"/>
        </w:rPr>
        <w:t xml:space="preserve">oleżanki i </w:t>
      </w:r>
      <w:r w:rsidR="009A0309">
        <w:rPr>
          <w:rFonts w:ascii="Times New Roman" w:hAnsi="Times New Roman" w:cs="Times New Roman"/>
          <w:sz w:val="24"/>
          <w:szCs w:val="24"/>
        </w:rPr>
        <w:t>k</w:t>
      </w:r>
      <w:r w:rsidRPr="00235F37">
        <w:rPr>
          <w:rFonts w:ascii="Times New Roman" w:hAnsi="Times New Roman" w:cs="Times New Roman"/>
          <w:sz w:val="24"/>
          <w:szCs w:val="24"/>
        </w:rPr>
        <w:t xml:space="preserve">olegów adwokatów. </w:t>
      </w:r>
    </w:p>
    <w:p w:rsidR="009A0309" w:rsidRDefault="00235F37" w:rsidP="00235F37">
      <w:pPr>
        <w:jc w:val="both"/>
        <w:rPr>
          <w:rFonts w:ascii="Times New Roman" w:hAnsi="Times New Roman" w:cs="Times New Roman"/>
          <w:sz w:val="24"/>
          <w:szCs w:val="24"/>
        </w:rPr>
      </w:pPr>
      <w:r w:rsidRPr="00235F37">
        <w:rPr>
          <w:rFonts w:ascii="Times New Roman" w:hAnsi="Times New Roman" w:cs="Times New Roman"/>
          <w:sz w:val="24"/>
          <w:szCs w:val="24"/>
        </w:rPr>
        <w:t>25 lutego 1992 r. Panu Mecenasowi Andrzejowi Banaszkiewiczowi zosta</w:t>
      </w:r>
      <w:r w:rsidR="009A0309">
        <w:rPr>
          <w:rFonts w:ascii="Times New Roman" w:hAnsi="Times New Roman" w:cs="Times New Roman"/>
          <w:sz w:val="24"/>
          <w:szCs w:val="24"/>
        </w:rPr>
        <w:t>ła</w:t>
      </w:r>
      <w:r w:rsidRPr="00235F37">
        <w:rPr>
          <w:rFonts w:ascii="Times New Roman" w:hAnsi="Times New Roman" w:cs="Times New Roman"/>
          <w:sz w:val="24"/>
          <w:szCs w:val="24"/>
        </w:rPr>
        <w:t xml:space="preserve"> powierzona organizacja Komisji Praw i Wolności Człowieka przy Okręgowej Radzie Adwokackiej w Lublinie, której zostaje pierwszym przewodniczącym. Jednocześnie wraz z innymi kolegami z Izby Lubelskiej, z upoważnienia Okręgowej Rady Adwokackiej</w:t>
      </w:r>
      <w:r w:rsidR="009A0309">
        <w:rPr>
          <w:rFonts w:ascii="Times New Roman" w:hAnsi="Times New Roman" w:cs="Times New Roman"/>
          <w:sz w:val="24"/>
          <w:szCs w:val="24"/>
        </w:rPr>
        <w:t>,</w:t>
      </w:r>
      <w:r w:rsidRPr="00235F37">
        <w:rPr>
          <w:rFonts w:ascii="Times New Roman" w:hAnsi="Times New Roman" w:cs="Times New Roman"/>
          <w:sz w:val="24"/>
          <w:szCs w:val="24"/>
        </w:rPr>
        <w:t xml:space="preserve"> </w:t>
      </w:r>
      <w:r w:rsidR="009A0309">
        <w:rPr>
          <w:rFonts w:ascii="Times New Roman" w:hAnsi="Times New Roman" w:cs="Times New Roman"/>
          <w:sz w:val="24"/>
          <w:szCs w:val="24"/>
        </w:rPr>
        <w:t>wziął</w:t>
      </w:r>
      <w:r w:rsidRPr="00235F37">
        <w:rPr>
          <w:rFonts w:ascii="Times New Roman" w:hAnsi="Times New Roman" w:cs="Times New Roman"/>
          <w:sz w:val="24"/>
          <w:szCs w:val="24"/>
        </w:rPr>
        <w:t xml:space="preserve"> udział w opiniowaniu projektów zmian legislacyjnych w prawie o adwokaturze i ustawie o radcach prawnych. W roku 1994 r. ponownie zosta</w:t>
      </w:r>
      <w:r w:rsidR="009A0309">
        <w:rPr>
          <w:rFonts w:ascii="Times New Roman" w:hAnsi="Times New Roman" w:cs="Times New Roman"/>
          <w:sz w:val="24"/>
          <w:szCs w:val="24"/>
        </w:rPr>
        <w:t>ł</w:t>
      </w:r>
      <w:r w:rsidRPr="00235F37">
        <w:rPr>
          <w:rFonts w:ascii="Times New Roman" w:hAnsi="Times New Roman" w:cs="Times New Roman"/>
          <w:sz w:val="24"/>
          <w:szCs w:val="24"/>
        </w:rPr>
        <w:t xml:space="preserve"> powołany w skład podkomisji Okręgowej Rady Adwokackiej celem opracowania stanowiska Rady w przedmiocie przygotowanego nowego projektu ustawy o adwokaturze. </w:t>
      </w:r>
    </w:p>
    <w:p w:rsidR="009A0309" w:rsidRDefault="00235F37" w:rsidP="00235F37">
      <w:pPr>
        <w:jc w:val="both"/>
        <w:rPr>
          <w:rFonts w:ascii="Times New Roman" w:hAnsi="Times New Roman" w:cs="Times New Roman"/>
          <w:sz w:val="24"/>
          <w:szCs w:val="24"/>
        </w:rPr>
      </w:pPr>
      <w:r w:rsidRPr="00235F37">
        <w:rPr>
          <w:rFonts w:ascii="Times New Roman" w:hAnsi="Times New Roman" w:cs="Times New Roman"/>
          <w:sz w:val="24"/>
          <w:szCs w:val="24"/>
        </w:rPr>
        <w:t>Podczas Krajowego Zjazdu Adwokatury. który odbył się 28 października 1998 r.</w:t>
      </w:r>
      <w:r w:rsidR="009A0309">
        <w:rPr>
          <w:rFonts w:ascii="Times New Roman" w:hAnsi="Times New Roman" w:cs="Times New Roman"/>
          <w:sz w:val="24"/>
          <w:szCs w:val="24"/>
        </w:rPr>
        <w:t>, adw. Banaszkiewicz wziął</w:t>
      </w:r>
      <w:r w:rsidRPr="00235F37">
        <w:rPr>
          <w:rFonts w:ascii="Times New Roman" w:hAnsi="Times New Roman" w:cs="Times New Roman"/>
          <w:sz w:val="24"/>
          <w:szCs w:val="24"/>
        </w:rPr>
        <w:t xml:space="preserve"> aktywny udział w pracach zjazdowych</w:t>
      </w:r>
      <w:r w:rsidR="009A0309">
        <w:rPr>
          <w:rFonts w:ascii="Times New Roman" w:hAnsi="Times New Roman" w:cs="Times New Roman"/>
          <w:sz w:val="24"/>
          <w:szCs w:val="24"/>
        </w:rPr>
        <w:t>,</w:t>
      </w:r>
      <w:r w:rsidRPr="00235F37">
        <w:rPr>
          <w:rFonts w:ascii="Times New Roman" w:hAnsi="Times New Roman" w:cs="Times New Roman"/>
          <w:sz w:val="24"/>
          <w:szCs w:val="24"/>
        </w:rPr>
        <w:t xml:space="preserve"> jako członek Komisji Programowej Zjazdu. W roku 2001 r. zosta</w:t>
      </w:r>
      <w:r w:rsidR="009A0309">
        <w:rPr>
          <w:rFonts w:ascii="Times New Roman" w:hAnsi="Times New Roman" w:cs="Times New Roman"/>
          <w:sz w:val="24"/>
          <w:szCs w:val="24"/>
        </w:rPr>
        <w:t>ł</w:t>
      </w:r>
      <w:r w:rsidRPr="00235F37">
        <w:rPr>
          <w:rFonts w:ascii="Times New Roman" w:hAnsi="Times New Roman" w:cs="Times New Roman"/>
          <w:sz w:val="24"/>
          <w:szCs w:val="24"/>
        </w:rPr>
        <w:t xml:space="preserve"> wybrany na </w:t>
      </w:r>
      <w:r w:rsidR="009A0309">
        <w:rPr>
          <w:rFonts w:ascii="Times New Roman" w:hAnsi="Times New Roman" w:cs="Times New Roman"/>
          <w:sz w:val="24"/>
          <w:szCs w:val="24"/>
        </w:rPr>
        <w:t>p</w:t>
      </w:r>
      <w:r w:rsidRPr="00235F37">
        <w:rPr>
          <w:rFonts w:ascii="Times New Roman" w:hAnsi="Times New Roman" w:cs="Times New Roman"/>
          <w:sz w:val="24"/>
          <w:szCs w:val="24"/>
        </w:rPr>
        <w:t>rzewodniczącego komit</w:t>
      </w:r>
      <w:r w:rsidR="009A0309">
        <w:rPr>
          <w:rFonts w:ascii="Times New Roman" w:hAnsi="Times New Roman" w:cs="Times New Roman"/>
          <w:sz w:val="24"/>
          <w:szCs w:val="24"/>
        </w:rPr>
        <w:t>e</w:t>
      </w:r>
      <w:r w:rsidRPr="00235F37">
        <w:rPr>
          <w:rFonts w:ascii="Times New Roman" w:hAnsi="Times New Roman" w:cs="Times New Roman"/>
          <w:sz w:val="24"/>
          <w:szCs w:val="24"/>
        </w:rPr>
        <w:t>tu organizacyjnego Narciarskich Mistrzostw Polski Adwokatury- Krynica 2002</w:t>
      </w:r>
      <w:r w:rsidR="001753EF">
        <w:rPr>
          <w:rFonts w:ascii="Times New Roman" w:hAnsi="Times New Roman" w:cs="Times New Roman"/>
          <w:sz w:val="24"/>
          <w:szCs w:val="24"/>
        </w:rPr>
        <w:t xml:space="preserve"> r</w:t>
      </w:r>
      <w:bookmarkStart w:id="0" w:name="_GoBack"/>
      <w:bookmarkEnd w:id="0"/>
      <w:r w:rsidRPr="00235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309" w:rsidRDefault="00235F37" w:rsidP="00235F37">
      <w:pPr>
        <w:jc w:val="both"/>
        <w:rPr>
          <w:rFonts w:ascii="Times New Roman" w:hAnsi="Times New Roman" w:cs="Times New Roman"/>
          <w:sz w:val="24"/>
          <w:szCs w:val="24"/>
        </w:rPr>
      </w:pPr>
      <w:r w:rsidRPr="00235F37">
        <w:rPr>
          <w:rFonts w:ascii="Times New Roman" w:hAnsi="Times New Roman" w:cs="Times New Roman"/>
          <w:sz w:val="24"/>
          <w:szCs w:val="24"/>
        </w:rPr>
        <w:t xml:space="preserve">W 2005 </w:t>
      </w:r>
      <w:r w:rsidR="001753EF">
        <w:rPr>
          <w:rFonts w:ascii="Times New Roman" w:hAnsi="Times New Roman" w:cs="Times New Roman"/>
          <w:sz w:val="24"/>
          <w:szCs w:val="24"/>
        </w:rPr>
        <w:t xml:space="preserve">r. </w:t>
      </w:r>
      <w:r w:rsidR="009A0309">
        <w:rPr>
          <w:rFonts w:ascii="Times New Roman" w:hAnsi="Times New Roman" w:cs="Times New Roman"/>
          <w:sz w:val="24"/>
          <w:szCs w:val="24"/>
        </w:rPr>
        <w:t>wszedł</w:t>
      </w:r>
      <w:r w:rsidRPr="00235F37">
        <w:rPr>
          <w:rFonts w:ascii="Times New Roman" w:hAnsi="Times New Roman" w:cs="Times New Roman"/>
          <w:sz w:val="24"/>
          <w:szCs w:val="24"/>
        </w:rPr>
        <w:t xml:space="preserve"> w skład zespołu roboczego ds. zagospodarowania nieruchomości stanowiącej własność Izby Adwokackiej w Lublinie przy ul. Żwirki i Wigury. To dzięki aktywnej pracy Pana Mecenasa i zespołu, którym kierował, udało się wypracować kompromisowe stanowisko</w:t>
      </w:r>
      <w:r w:rsidR="009A0309">
        <w:rPr>
          <w:rFonts w:ascii="Times New Roman" w:hAnsi="Times New Roman" w:cs="Times New Roman"/>
          <w:sz w:val="24"/>
          <w:szCs w:val="24"/>
        </w:rPr>
        <w:t>,</w:t>
      </w:r>
      <w:r w:rsidRPr="00235F37">
        <w:rPr>
          <w:rFonts w:ascii="Times New Roman" w:hAnsi="Times New Roman" w:cs="Times New Roman"/>
          <w:sz w:val="24"/>
          <w:szCs w:val="24"/>
        </w:rPr>
        <w:t xml:space="preserve"> otwierające drogę do budowy biurowca, w którym aktualnie mieści się siedziba Okręgowej Rady Adwokackiej w Lublinie. </w:t>
      </w:r>
    </w:p>
    <w:p w:rsidR="009A0309" w:rsidRDefault="00235F37" w:rsidP="00235F37">
      <w:pPr>
        <w:jc w:val="both"/>
        <w:rPr>
          <w:rFonts w:ascii="Times New Roman" w:hAnsi="Times New Roman" w:cs="Times New Roman"/>
          <w:sz w:val="24"/>
          <w:szCs w:val="24"/>
        </w:rPr>
      </w:pPr>
      <w:r w:rsidRPr="00235F37">
        <w:rPr>
          <w:rFonts w:ascii="Times New Roman" w:hAnsi="Times New Roman" w:cs="Times New Roman"/>
          <w:sz w:val="24"/>
          <w:szCs w:val="24"/>
        </w:rPr>
        <w:t xml:space="preserve">W 2008 </w:t>
      </w:r>
      <w:r w:rsidR="001753EF">
        <w:rPr>
          <w:rFonts w:ascii="Times New Roman" w:hAnsi="Times New Roman" w:cs="Times New Roman"/>
          <w:sz w:val="24"/>
          <w:szCs w:val="24"/>
        </w:rPr>
        <w:t xml:space="preserve">r. </w:t>
      </w:r>
      <w:r w:rsidRPr="00235F37">
        <w:rPr>
          <w:rFonts w:ascii="Times New Roman" w:hAnsi="Times New Roman" w:cs="Times New Roman"/>
          <w:sz w:val="24"/>
          <w:szCs w:val="24"/>
        </w:rPr>
        <w:t>Okręgowa Rada Adwokacka w Lublinie upoważni</w:t>
      </w:r>
      <w:r w:rsidR="009A0309">
        <w:rPr>
          <w:rFonts w:ascii="Times New Roman" w:hAnsi="Times New Roman" w:cs="Times New Roman"/>
          <w:sz w:val="24"/>
          <w:szCs w:val="24"/>
        </w:rPr>
        <w:t>ł</w:t>
      </w:r>
      <w:r w:rsidRPr="00235F37">
        <w:rPr>
          <w:rFonts w:ascii="Times New Roman" w:hAnsi="Times New Roman" w:cs="Times New Roman"/>
          <w:sz w:val="24"/>
          <w:szCs w:val="24"/>
        </w:rPr>
        <w:t xml:space="preserve">a adw. Andrzeja Banaszkiewicza do podjęcia działań zmierzających do odzyskania tablicy epitafijnej poświęconej byłemu </w:t>
      </w:r>
      <w:r w:rsidR="009A0309">
        <w:rPr>
          <w:rFonts w:ascii="Times New Roman" w:hAnsi="Times New Roman" w:cs="Times New Roman"/>
          <w:sz w:val="24"/>
          <w:szCs w:val="24"/>
        </w:rPr>
        <w:t>d</w:t>
      </w:r>
      <w:r w:rsidRPr="00235F37">
        <w:rPr>
          <w:rFonts w:ascii="Times New Roman" w:hAnsi="Times New Roman" w:cs="Times New Roman"/>
          <w:sz w:val="24"/>
          <w:szCs w:val="24"/>
        </w:rPr>
        <w:t xml:space="preserve">ziekanowi Okręgowej Rady Adwokackiej w Lublinie śp. adw. Stanisławowi Kalinowskiemu. </w:t>
      </w:r>
    </w:p>
    <w:p w:rsidR="00235F37" w:rsidRPr="00235F37" w:rsidRDefault="00235F37" w:rsidP="00235F37">
      <w:pPr>
        <w:jc w:val="both"/>
        <w:rPr>
          <w:rFonts w:ascii="Times New Roman" w:hAnsi="Times New Roman" w:cs="Times New Roman"/>
          <w:sz w:val="24"/>
          <w:szCs w:val="24"/>
        </w:rPr>
      </w:pPr>
      <w:r w:rsidRPr="00235F37">
        <w:rPr>
          <w:rFonts w:ascii="Times New Roman" w:hAnsi="Times New Roman" w:cs="Times New Roman"/>
          <w:sz w:val="24"/>
          <w:szCs w:val="24"/>
        </w:rPr>
        <w:t xml:space="preserve">W uznaniu dotychczasowej pracy zawodowej </w:t>
      </w:r>
      <w:r w:rsidR="009A0309">
        <w:rPr>
          <w:rFonts w:ascii="Times New Roman" w:hAnsi="Times New Roman" w:cs="Times New Roman"/>
          <w:sz w:val="24"/>
          <w:szCs w:val="24"/>
        </w:rPr>
        <w:t>adw.</w:t>
      </w:r>
      <w:r w:rsidRPr="00235F37">
        <w:rPr>
          <w:rFonts w:ascii="Times New Roman" w:hAnsi="Times New Roman" w:cs="Times New Roman"/>
          <w:sz w:val="24"/>
          <w:szCs w:val="24"/>
        </w:rPr>
        <w:t xml:space="preserve"> Andrzej Banaszkiewicz został wyróżniony odznaką „Adwokatura zasłużonym”. W dniu 5 maja 2014 r. obchodzi</w:t>
      </w:r>
      <w:r w:rsidR="009A0309">
        <w:rPr>
          <w:rFonts w:ascii="Times New Roman" w:hAnsi="Times New Roman" w:cs="Times New Roman"/>
          <w:sz w:val="24"/>
          <w:szCs w:val="24"/>
        </w:rPr>
        <w:t>ł</w:t>
      </w:r>
      <w:r w:rsidRPr="00235F37">
        <w:rPr>
          <w:rFonts w:ascii="Times New Roman" w:hAnsi="Times New Roman" w:cs="Times New Roman"/>
          <w:sz w:val="24"/>
          <w:szCs w:val="24"/>
        </w:rPr>
        <w:t xml:space="preserve"> jubileusz pięćdziesięciolecia pracy zawodowej. </w:t>
      </w:r>
      <w:r w:rsidR="009A0309">
        <w:rPr>
          <w:rFonts w:ascii="Times New Roman" w:hAnsi="Times New Roman" w:cs="Times New Roman"/>
          <w:sz w:val="24"/>
          <w:szCs w:val="24"/>
        </w:rPr>
        <w:t>C</w:t>
      </w:r>
      <w:r w:rsidRPr="00235F37">
        <w:rPr>
          <w:rFonts w:ascii="Times New Roman" w:hAnsi="Times New Roman" w:cs="Times New Roman"/>
          <w:sz w:val="24"/>
          <w:szCs w:val="24"/>
        </w:rPr>
        <w:t>ałe swoje zawodowe życie związał z adwokaturą, wykształcił grono aplikantów adwokackich, przez wiele lat brał aktywny udział w szkoleniu i egzaminowaniu aplikantów adwokackich. Mottem wszelkich działań</w:t>
      </w:r>
      <w:r w:rsidR="009A0309">
        <w:rPr>
          <w:rFonts w:ascii="Times New Roman" w:hAnsi="Times New Roman" w:cs="Times New Roman"/>
          <w:sz w:val="24"/>
          <w:szCs w:val="24"/>
        </w:rPr>
        <w:t>,</w:t>
      </w:r>
      <w:r w:rsidRPr="00235F37">
        <w:rPr>
          <w:rFonts w:ascii="Times New Roman" w:hAnsi="Times New Roman" w:cs="Times New Roman"/>
          <w:sz w:val="24"/>
          <w:szCs w:val="24"/>
        </w:rPr>
        <w:t xml:space="preserve"> jakie podejmował był szacunek dla tradycji, dbałość o jej zachowanie i propagowanie, to właśnie osoba </w:t>
      </w:r>
      <w:r w:rsidR="009A0309">
        <w:rPr>
          <w:rFonts w:ascii="Times New Roman" w:hAnsi="Times New Roman" w:cs="Times New Roman"/>
          <w:sz w:val="24"/>
          <w:szCs w:val="24"/>
        </w:rPr>
        <w:t>adw.</w:t>
      </w:r>
      <w:r w:rsidRPr="00235F37">
        <w:rPr>
          <w:rFonts w:ascii="Times New Roman" w:hAnsi="Times New Roman" w:cs="Times New Roman"/>
          <w:sz w:val="24"/>
          <w:szCs w:val="24"/>
        </w:rPr>
        <w:t xml:space="preserve"> Banaszkiewicza była jednym z inicjatorów spotkań adwokatów lubelskich 11 listopada na grobach legionistów poległych w walkach o odzyskanie przez Rzeczpospolitą Polską niepodległości w 1918</w:t>
      </w:r>
      <w:r w:rsidR="001753EF">
        <w:rPr>
          <w:rFonts w:ascii="Times New Roman" w:hAnsi="Times New Roman" w:cs="Times New Roman"/>
          <w:sz w:val="24"/>
          <w:szCs w:val="24"/>
        </w:rPr>
        <w:t xml:space="preserve"> r</w:t>
      </w:r>
      <w:r w:rsidRPr="00235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15C" w:rsidRPr="00235F37" w:rsidRDefault="0040015C" w:rsidP="00235F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015C" w:rsidRPr="0023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9E"/>
    <w:rsid w:val="001753EF"/>
    <w:rsid w:val="00235F37"/>
    <w:rsid w:val="0040015C"/>
    <w:rsid w:val="00481C9E"/>
    <w:rsid w:val="00795A4B"/>
    <w:rsid w:val="009A0309"/>
    <w:rsid w:val="00D33CA0"/>
    <w:rsid w:val="00D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BF01"/>
  <w15:chartTrackingRefBased/>
  <w15:docId w15:val="{32C97326-B305-425B-8165-52F7F57B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Matjasik</dc:creator>
  <cp:keywords/>
  <dc:description/>
  <cp:lastModifiedBy>Izabela Matjasik</cp:lastModifiedBy>
  <cp:revision>4</cp:revision>
  <dcterms:created xsi:type="dcterms:W3CDTF">2021-03-10T12:15:00Z</dcterms:created>
  <dcterms:modified xsi:type="dcterms:W3CDTF">2021-03-12T09:58:00Z</dcterms:modified>
</cp:coreProperties>
</file>